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21" w:rsidRPr="00E27821" w:rsidRDefault="00E27821" w:rsidP="00E2782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5</w:t>
      </w:r>
      <w:r>
        <w:rPr>
          <w:rFonts w:hint="eastAsia"/>
          <w:sz w:val="36"/>
          <w:szCs w:val="36"/>
        </w:rPr>
        <w:t>万元以下二级单位修缮项目操作</w:t>
      </w:r>
      <w:r w:rsidRPr="00E27821">
        <w:rPr>
          <w:rFonts w:hint="eastAsia"/>
          <w:sz w:val="36"/>
          <w:szCs w:val="36"/>
        </w:rPr>
        <w:t>流程图</w:t>
      </w:r>
    </w:p>
    <w:p w:rsidR="00E27821" w:rsidRDefault="00E27821"/>
    <w:p w:rsidR="00E27821" w:rsidRDefault="00E27821"/>
    <w:p w:rsidR="00777461" w:rsidRDefault="00EA028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92.65pt;margin-top:393.9pt;width:0;height:19.5pt;z-index:251670528" o:connectortype="straight">
            <v:stroke endarrow="block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7" type="#_x0000_t109" style="position:absolute;left:0;text-align:left;margin-left:220.5pt;margin-top:334.5pt;width:145.8pt;height:55.05pt;z-index:251669504">
            <v:textbox style="mso-next-textbox:#_x0000_s1057">
              <w:txbxContent>
                <w:p w:rsidR="00E07B09" w:rsidRDefault="0065194E" w:rsidP="0065194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办理竣工验收转签</w:t>
                  </w:r>
                </w:p>
                <w:p w:rsidR="005A4260" w:rsidRDefault="005A4260" w:rsidP="0065194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（填写验收意见表、工程结算书</w:t>
                  </w:r>
                </w:p>
                <w:p w:rsidR="005A4260" w:rsidRPr="0065194E" w:rsidRDefault="005A4260" w:rsidP="0065194E">
                  <w:pPr>
                    <w:jc w:val="center"/>
                  </w:pP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109" style="position:absolute;left:0;text-align:left;margin-left:220.5pt;margin-top:412.2pt;width:145.8pt;height:100.5pt;z-index:251671552">
            <v:textbox style="mso-next-textbox:#_x0000_s1059">
              <w:txbxContent>
                <w:p w:rsidR="00E27821" w:rsidRDefault="00DF73D6" w:rsidP="00DF73D6">
                  <w:pPr>
                    <w:jc w:val="left"/>
                  </w:pPr>
                  <w:r>
                    <w:rPr>
                      <w:rFonts w:hint="eastAsia"/>
                    </w:rPr>
                    <w:t>项目付款。持项目启动表、施工合同、验收意见表、工程结算书、水电</w:t>
                  </w:r>
                  <w:r w:rsidR="00BE5F9B">
                    <w:rPr>
                      <w:rFonts w:hint="eastAsia"/>
                    </w:rPr>
                    <w:t>费发票复印件、报销单、发票（需验真）到计财处后勤财务办公室办理</w:t>
                  </w:r>
                </w:p>
              </w:txbxContent>
            </v:textbox>
          </v:shape>
        </w:pict>
      </w:r>
      <w:r w:rsidR="00574909">
        <w:rPr>
          <w:noProof/>
        </w:rPr>
        <w:pict>
          <v:shape id="_x0000_s1062" type="#_x0000_t32" style="position:absolute;left:0;text-align:left;margin-left:294.15pt;margin-top:512.7pt;width:0;height:19.5pt;z-index:251674624" o:connectortype="straight">
            <v:stroke endarrow="block"/>
          </v:shape>
        </w:pict>
      </w:r>
      <w:r w:rsidR="00574909">
        <w:rPr>
          <w:noProof/>
        </w:rPr>
        <w:pict>
          <v:shape id="_x0000_s1056" type="#_x0000_t32" style="position:absolute;left:0;text-align:left;margin-left:293.4pt;margin-top:311.85pt;width:0;height:19.5pt;z-index:251668480" o:connectortype="straight">
            <v:stroke endarrow="block"/>
          </v:shape>
        </w:pict>
      </w:r>
      <w:r w:rsidR="00574909">
        <w:rPr>
          <w:noProof/>
        </w:rPr>
        <w:pict>
          <v:shape id="_x0000_s1055" type="#_x0000_t109" style="position:absolute;left:0;text-align:left;margin-left:220.5pt;margin-top:274.05pt;width:145.8pt;height:37.8pt;z-index:251667456">
            <v:textbox style="mso-next-textbox:#_x0000_s1055">
              <w:txbxContent>
                <w:p w:rsidR="00E07B09" w:rsidRDefault="00E07B09" w:rsidP="00E07B0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二级单位签订施工合同</w:t>
                  </w:r>
                </w:p>
                <w:p w:rsidR="005A4260" w:rsidRDefault="005A4260" w:rsidP="00E07B09">
                  <w:pPr>
                    <w:jc w:val="center"/>
                  </w:pPr>
                  <w:r>
                    <w:rPr>
                      <w:rFonts w:hint="eastAsia"/>
                    </w:rPr>
                    <w:t>（按施工合同</w:t>
                  </w:r>
                  <w:r w:rsidR="00574909">
                    <w:rPr>
                      <w:rFonts w:hint="eastAsia"/>
                    </w:rPr>
                    <w:t>范本</w:t>
                  </w:r>
                  <w:r>
                    <w:rPr>
                      <w:rFonts w:hint="eastAsia"/>
                    </w:rPr>
                    <w:t>签订）</w:t>
                  </w:r>
                </w:p>
              </w:txbxContent>
            </v:textbox>
          </v:shape>
        </w:pict>
      </w:r>
      <w:r w:rsidR="00574909">
        <w:rPr>
          <w:noProof/>
        </w:rPr>
        <w:pict>
          <v:shape id="_x0000_s1053" type="#_x0000_t109" style="position:absolute;left:0;text-align:left;margin-left:220.5pt;margin-top:218.25pt;width:145.8pt;height:36.3pt;z-index:251665408">
            <v:textbox style="mso-next-textbox:#_x0000_s1053">
              <w:txbxContent>
                <w:p w:rsidR="00E07B09" w:rsidRDefault="00E07B09" w:rsidP="00E07B0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二级单位组织议标</w:t>
                  </w:r>
                </w:p>
                <w:p w:rsidR="00574909" w:rsidRDefault="00574909" w:rsidP="00E07B09">
                  <w:pPr>
                    <w:jc w:val="center"/>
                  </w:pPr>
                  <w:r>
                    <w:rPr>
                      <w:rFonts w:hint="eastAsia"/>
                    </w:rPr>
                    <w:t>（填写议标书）</w:t>
                  </w:r>
                </w:p>
              </w:txbxContent>
            </v:textbox>
          </v:shape>
        </w:pict>
      </w:r>
      <w:r w:rsidR="00574909">
        <w:rPr>
          <w:noProof/>
        </w:rPr>
        <w:pict>
          <v:shape id="_x0000_s1054" type="#_x0000_t32" style="position:absolute;left:0;text-align:left;margin-left:294.15pt;margin-top:254.55pt;width:0;height:19.5pt;z-index:251666432" o:connectortype="straight">
            <v:stroke endarrow="block"/>
          </v:shape>
        </w:pict>
      </w:r>
      <w:r w:rsidR="00574909">
        <w:rPr>
          <w:noProof/>
        </w:rPr>
        <w:pict>
          <v:shape id="_x0000_s1063" type="#_x0000_t109" style="position:absolute;left:0;text-align:left;margin-left:220.5pt;margin-top:532.2pt;width:145.8pt;height:73.8pt;z-index:251675648">
            <v:textbox style="mso-next-textbox:#_x0000_s1063">
              <w:txbxContent>
                <w:p w:rsidR="00DF73D6" w:rsidRDefault="00DF73D6" w:rsidP="00DF73D6">
                  <w:pPr>
                    <w:jc w:val="center"/>
                  </w:pPr>
                  <w:r>
                    <w:rPr>
                      <w:rFonts w:hint="eastAsia"/>
                    </w:rPr>
                    <w:t>工程结算完成后将启动表、资质文件、议标书、验收单等资料复印件报基建工程处招标采购办公室备案</w:t>
                  </w:r>
                </w:p>
              </w:txbxContent>
            </v:textbox>
          </v:shape>
        </w:pict>
      </w:r>
      <w:r w:rsidR="00574909">
        <w:rPr>
          <w:noProof/>
        </w:rPr>
        <w:pict>
          <v:shape id="_x0000_s1032" type="#_x0000_t109" style="position:absolute;left:0;text-align:left;margin-left:108pt;margin-top:58.5pt;width:151.5pt;height:42.6pt;z-index:251648000">
            <v:textbox style="mso-next-textbox:#_x0000_s1032">
              <w:txbxContent>
                <w:p w:rsidR="00E07B09" w:rsidRDefault="0065194E" w:rsidP="00E07B0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项目转签申报</w:t>
                  </w:r>
                </w:p>
                <w:p w:rsidR="00574909" w:rsidRDefault="00574909" w:rsidP="00E07B09">
                  <w:pPr>
                    <w:jc w:val="center"/>
                  </w:pPr>
                  <w:r>
                    <w:rPr>
                      <w:rFonts w:hint="eastAsia"/>
                    </w:rPr>
                    <w:t>（填写项目启动表）</w:t>
                  </w:r>
                </w:p>
              </w:txbxContent>
            </v:textbox>
          </v:shape>
        </w:pict>
      </w:r>
      <w:r w:rsidR="00574909">
        <w:rPr>
          <w:noProof/>
        </w:rPr>
        <w:pict>
          <v:shape id="_x0000_s1037" type="#_x0000_t32" style="position:absolute;left:0;text-align:left;margin-left:184.55pt;margin-top:33.3pt;width:.05pt;height:19.5pt;z-index:251650048" o:connectortype="straight">
            <v:stroke endarrow="block"/>
          </v:shape>
        </w:pict>
      </w:r>
      <w:r w:rsidR="00574909">
        <w:rPr>
          <w:noProof/>
        </w:rPr>
        <w:pict>
          <v:shape id="_x0000_s1026" type="#_x0000_t109" style="position:absolute;left:0;text-align:left;margin-left:108pt;margin-top:4.8pt;width:151.5pt;height:28.5pt;z-index:251641856">
            <v:textbox style="mso-next-textbox:#_x0000_s1026">
              <w:txbxContent>
                <w:p w:rsidR="00165777" w:rsidRDefault="00165777"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万元以下二级单位修缮项目</w:t>
                  </w:r>
                </w:p>
              </w:txbxContent>
            </v:textbox>
          </v:shape>
        </w:pict>
      </w:r>
      <w:r w:rsidR="005A4260">
        <w:rPr>
          <w:noProof/>
        </w:rPr>
        <w:pict>
          <v:shape id="_x0000_s1043" type="#_x0000_t32" style="position:absolute;left:0;text-align:left;margin-left:293.4pt;margin-top:199.05pt;width:0;height:18.75pt;z-index:251656192" o:connectortype="straight">
            <v:stroke endarrow="block"/>
          </v:shape>
        </w:pict>
      </w:r>
      <w:r w:rsidR="005A4260">
        <w:rPr>
          <w:noProof/>
        </w:rPr>
        <w:pict>
          <v:shape id="_x0000_s1061" type="#_x0000_t32" style="position:absolute;left:0;text-align:left;margin-left:87pt;margin-top:133.55pt;width:206.4pt;height:0;z-index:251673600" o:connectortype="straight"/>
        </w:pict>
      </w:r>
      <w:r w:rsidR="005A4260">
        <w:rPr>
          <w:noProof/>
        </w:rPr>
        <w:pict>
          <v:shape id="_x0000_s1038" type="#_x0000_t32" style="position:absolute;left:0;text-align:left;margin-left:293.4pt;margin-top:133.55pt;width:0;height:24pt;z-index:251651072" o:connectortype="straight">
            <v:stroke endarrow="block"/>
          </v:shape>
        </w:pict>
      </w:r>
      <w:r w:rsidR="005A4260">
        <w:rPr>
          <w:noProof/>
        </w:rPr>
        <w:pict>
          <v:shape id="_x0000_s1029" type="#_x0000_t109" style="position:absolute;left:0;text-align:left;margin-left:220.5pt;margin-top:159.75pt;width:145.8pt;height:39.3pt;z-index:251644928">
            <v:textbox style="mso-next-textbox:#_x0000_s1029">
              <w:txbxContent>
                <w:p w:rsidR="00E07B09" w:rsidRDefault="00E07B09" w:rsidP="00E07B0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议标项目</w:t>
                  </w:r>
                </w:p>
                <w:p w:rsidR="005A4260" w:rsidRDefault="005A4260" w:rsidP="00E07B0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二级单位项目</w:t>
                  </w:r>
                  <w:r>
                    <w:rPr>
                      <w:rFonts w:hint="eastAsia"/>
                    </w:rPr>
                    <w:t xml:space="preserve">) </w:t>
                  </w:r>
                </w:p>
                <w:p w:rsidR="005A4260" w:rsidRDefault="005A4260" w:rsidP="00E07B09">
                  <w:pPr>
                    <w:jc w:val="center"/>
                  </w:pP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5A4260">
        <w:rPr>
          <w:noProof/>
        </w:rPr>
        <w:pict>
          <v:shape id="_x0000_s1028" type="#_x0000_t109" style="position:absolute;left:0;text-align:left;margin-left:10.2pt;margin-top:159.75pt;width:148.8pt;height:39.3pt;z-index:251643904">
            <v:textbox style="mso-next-textbox:#_x0000_s1028">
              <w:txbxContent>
                <w:p w:rsidR="00B95F99" w:rsidRDefault="00E07B09" w:rsidP="00D77C6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应急和保障项目</w:t>
                  </w:r>
                </w:p>
                <w:p w:rsidR="005A4260" w:rsidRDefault="005A4260" w:rsidP="00D77C67">
                  <w:pPr>
                    <w:jc w:val="center"/>
                  </w:pPr>
                  <w:r>
                    <w:rPr>
                      <w:rFonts w:hint="eastAsia"/>
                    </w:rPr>
                    <w:t>（一般为医学部整体项目）</w:t>
                  </w:r>
                </w:p>
              </w:txbxContent>
            </v:textbox>
          </v:shape>
        </w:pict>
      </w:r>
      <w:r w:rsidR="005A4260">
        <w:rPr>
          <w:noProof/>
        </w:rPr>
        <w:pict>
          <v:shape id="_x0000_s1039" type="#_x0000_t32" style="position:absolute;left:0;text-align:left;margin-left:87pt;margin-top:201pt;width:0;height:17.25pt;z-index:251652096" o:connectortype="straight"/>
        </w:pict>
      </w:r>
      <w:r w:rsidR="005A4260">
        <w:rPr>
          <w:noProof/>
        </w:rPr>
        <w:pict>
          <v:group id="_x0000_s1065" style="position:absolute;left:0;text-align:left;margin-left:33.75pt;margin-top:218.25pt;width:108.75pt;height:20.25pt;z-index:251654144" coordorigin="2475,6918" coordsize="2175,405">
            <v:shape id="_x0000_s1040" type="#_x0000_t32" style="position:absolute;left:2475;top:6918;width:2175;height:0" o:connectortype="straight"/>
            <v:shape id="_x0000_s1041" type="#_x0000_t32" style="position:absolute;left:2475;top:6933;width:0;height:390" o:connectortype="straight">
              <v:stroke endarrow="block"/>
            </v:shape>
            <v:shape id="_x0000_s1042" type="#_x0000_t32" style="position:absolute;left:4650;top:6933;width:0;height:390" o:connectortype="straight">
              <v:stroke endarrow="block"/>
            </v:shape>
          </v:group>
        </w:pict>
      </w:r>
      <w:r w:rsidR="00D854DE">
        <w:rPr>
          <w:noProof/>
        </w:rPr>
        <w:pict>
          <v:shape id="_x0000_s1035" type="#_x0000_t32" style="position:absolute;left:0;text-align:left;margin-left:184.55pt;margin-top:101.1pt;width:0;height:31.65pt;z-index:251649024" o:connectortype="straight"/>
        </w:pict>
      </w:r>
      <w:r w:rsidR="00D854DE">
        <w:rPr>
          <w:noProof/>
        </w:rPr>
        <w:pict>
          <v:shape id="_x0000_s1060" type="#_x0000_t32" style="position:absolute;left:0;text-align:left;margin-left:174pt;margin-top:132.75pt;width:.75pt;height:0;flip:x;z-index:251672576" o:connectortype="straight"/>
        </w:pict>
      </w:r>
      <w:r w:rsidR="00D854DE">
        <w:rPr>
          <w:noProof/>
        </w:rPr>
        <w:pict>
          <v:shape id="_x0000_s1047" type="#_x0000_t109" style="position:absolute;left:0;text-align:left;margin-left:102pt;margin-top:290.25pt;width:91.5pt;height:39pt;z-index:251660288">
            <v:textbox style="mso-next-textbox:#_x0000_s1047">
              <w:txbxContent>
                <w:p w:rsidR="00E07B09" w:rsidRDefault="00F10E0C">
                  <w:r>
                    <w:rPr>
                      <w:rFonts w:hint="eastAsia"/>
                    </w:rPr>
                    <w:t>二级单位议定后总务处下达任务书</w:t>
                  </w:r>
                </w:p>
              </w:txbxContent>
            </v:textbox>
          </v:shape>
        </w:pict>
      </w:r>
      <w:r w:rsidR="00D854DE">
        <w:rPr>
          <w:noProof/>
        </w:rPr>
        <w:pict>
          <v:shape id="_x0000_s1052" type="#_x0000_t109" style="position:absolute;left:0;text-align:left;margin-left:114pt;margin-top:358.5pt;width:66pt;height:40.5pt;z-index:251664384">
            <v:textbox style="mso-next-textbox:#_x0000_s1052">
              <w:txbxContent>
                <w:p w:rsidR="00E07B09" w:rsidRDefault="00E07B09">
                  <w:r>
                    <w:rPr>
                      <w:rFonts w:hint="eastAsia"/>
                    </w:rPr>
                    <w:t>校园管理中心实施</w:t>
                  </w:r>
                </w:p>
              </w:txbxContent>
            </v:textbox>
          </v:shape>
        </w:pict>
      </w:r>
      <w:r w:rsidR="00D854DE">
        <w:rPr>
          <w:noProof/>
        </w:rPr>
        <w:pict>
          <v:shape id="_x0000_s1051" type="#_x0000_t32" style="position:absolute;left:0;text-align:left;margin-left:146.25pt;margin-top:336pt;width:0;height:19.5pt;z-index:251663360" o:connectortype="straight">
            <v:stroke endarrow="block"/>
          </v:shape>
        </w:pict>
      </w:r>
      <w:r w:rsidR="00D854DE">
        <w:rPr>
          <w:noProof/>
        </w:rPr>
        <w:pict>
          <v:shape id="_x0000_s1050" type="#_x0000_t109" style="position:absolute;left:0;text-align:left;margin-left:-6pt;margin-top:358.5pt;width:66pt;height:40.5pt;z-index:251662336">
            <v:textbox style="mso-next-textbox:#_x0000_s1050">
              <w:txbxContent>
                <w:p w:rsidR="00E07B09" w:rsidRDefault="00E07B09">
                  <w:r>
                    <w:rPr>
                      <w:rFonts w:hint="eastAsia"/>
                    </w:rPr>
                    <w:t>校园管理中心实施</w:t>
                  </w:r>
                </w:p>
              </w:txbxContent>
            </v:textbox>
          </v:shape>
        </w:pict>
      </w:r>
      <w:r w:rsidR="00D854DE">
        <w:rPr>
          <w:noProof/>
        </w:rPr>
        <w:pict>
          <v:shape id="_x0000_s1049" type="#_x0000_t32" style="position:absolute;left:0;text-align:left;margin-left:28.5pt;margin-top:334.5pt;width:0;height:19.5pt;z-index:251661312" o:connectortype="straight">
            <v:stroke endarrow="block"/>
          </v:shape>
        </w:pict>
      </w:r>
      <w:r w:rsidR="00D854DE">
        <w:rPr>
          <w:noProof/>
        </w:rPr>
        <w:pict>
          <v:shape id="_x0000_s1045" type="#_x0000_t109" style="position:absolute;left:0;text-align:left;margin-left:-6pt;margin-top:290.25pt;width:66pt;height:39pt;z-index:251658240">
            <v:textbox style="mso-next-textbox:#_x0000_s1045">
              <w:txbxContent>
                <w:p w:rsidR="00E07B09" w:rsidRDefault="00E07B09">
                  <w:r>
                    <w:rPr>
                      <w:rFonts w:hint="eastAsia"/>
                    </w:rPr>
                    <w:t>二级单位直接转账</w:t>
                  </w:r>
                </w:p>
              </w:txbxContent>
            </v:textbox>
          </v:shape>
        </w:pict>
      </w:r>
      <w:r w:rsidR="00D854DE">
        <w:rPr>
          <w:noProof/>
        </w:rPr>
        <w:pict>
          <v:shape id="_x0000_s1046" type="#_x0000_t32" style="position:absolute;left:0;text-align:left;margin-left:146.25pt;margin-top:268.5pt;width:0;height:19.5pt;z-index:251659264" o:connectortype="straight">
            <v:stroke endarrow="block"/>
          </v:shape>
        </w:pict>
      </w:r>
      <w:r w:rsidR="00D854DE">
        <w:rPr>
          <w:noProof/>
        </w:rPr>
        <w:pict>
          <v:shape id="_x0000_s1044" type="#_x0000_t32" style="position:absolute;left:0;text-align:left;margin-left:28.5pt;margin-top:268.5pt;width:0;height:19.5pt;z-index:251657216" o:connectortype="straight">
            <v:stroke endarrow="block"/>
          </v:shape>
        </w:pict>
      </w:r>
      <w:r w:rsidR="00D854DE">
        <w:rPr>
          <w:noProof/>
        </w:rPr>
        <w:pict>
          <v:shape id="_x0000_s1031" type="#_x0000_t109" style="position:absolute;left:0;text-align:left;margin-left:87pt;margin-top:238.5pt;width:109.5pt;height:24pt;z-index:251646976">
            <v:textbox>
              <w:txbxContent>
                <w:p w:rsidR="00E07B09" w:rsidRDefault="00E07B09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万元以上（含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万）</w:t>
                  </w:r>
                </w:p>
              </w:txbxContent>
            </v:textbox>
          </v:shape>
        </w:pict>
      </w:r>
      <w:r w:rsidR="00D854DE">
        <w:rPr>
          <w:noProof/>
        </w:rPr>
        <w:pict>
          <v:shape id="_x0000_s1030" type="#_x0000_t109" style="position:absolute;left:0;text-align:left;margin-left:-6pt;margin-top:238.5pt;width:66pt;height:24pt;z-index:251645952">
            <v:textbox>
              <w:txbxContent>
                <w:p w:rsidR="00E07B09" w:rsidRDefault="00E07B09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万元以下</w:t>
                  </w:r>
                </w:p>
              </w:txbxContent>
            </v:textbox>
          </v:shape>
        </w:pict>
      </w:r>
      <w:r w:rsidR="00D854DE">
        <w:rPr>
          <w:noProof/>
        </w:rPr>
        <w:pict>
          <v:shape id="_x0000_s1027" type="#_x0000_t32" style="position:absolute;left:0;text-align:left;margin-left:87pt;margin-top:133.55pt;width:0;height:24pt;z-index:251642880" o:connectortype="straight">
            <v:stroke endarrow="block"/>
          </v:shape>
        </w:pict>
      </w:r>
    </w:p>
    <w:sectPr w:rsidR="00777461" w:rsidSect="00E64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A65" w:rsidRDefault="00877A65" w:rsidP="00B9644D">
      <w:r>
        <w:separator/>
      </w:r>
    </w:p>
  </w:endnote>
  <w:endnote w:type="continuationSeparator" w:id="1">
    <w:p w:rsidR="00877A65" w:rsidRDefault="00877A65" w:rsidP="00B96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A65" w:rsidRDefault="00877A65" w:rsidP="00B9644D">
      <w:r>
        <w:separator/>
      </w:r>
    </w:p>
  </w:footnote>
  <w:footnote w:type="continuationSeparator" w:id="1">
    <w:p w:rsidR="00877A65" w:rsidRDefault="00877A65" w:rsidP="00B96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777"/>
    <w:rsid w:val="00163B62"/>
    <w:rsid w:val="00165777"/>
    <w:rsid w:val="00263BA9"/>
    <w:rsid w:val="003F29CF"/>
    <w:rsid w:val="00455526"/>
    <w:rsid w:val="00536644"/>
    <w:rsid w:val="00574909"/>
    <w:rsid w:val="005A4260"/>
    <w:rsid w:val="00646064"/>
    <w:rsid w:val="0065194E"/>
    <w:rsid w:val="00777461"/>
    <w:rsid w:val="00877A65"/>
    <w:rsid w:val="00B95F99"/>
    <w:rsid w:val="00B9644D"/>
    <w:rsid w:val="00BE5F9B"/>
    <w:rsid w:val="00C27C83"/>
    <w:rsid w:val="00D77C67"/>
    <w:rsid w:val="00D854DE"/>
    <w:rsid w:val="00DF73D6"/>
    <w:rsid w:val="00E02009"/>
    <w:rsid w:val="00E07B09"/>
    <w:rsid w:val="00E26BFD"/>
    <w:rsid w:val="00E27821"/>
    <w:rsid w:val="00E649FE"/>
    <w:rsid w:val="00EA0281"/>
    <w:rsid w:val="00F1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0" type="connector" idref="#_x0000_s1062"/>
        <o:r id="V:Rule21" type="connector" idref="#_x0000_s1061"/>
        <o:r id="V:Rule22" type="connector" idref="#_x0000_s1060"/>
        <o:r id="V:Rule23" type="connector" idref="#_x0000_s1027"/>
        <o:r id="V:Rule24" type="connector" idref="#_x0000_s1041"/>
        <o:r id="V:Rule25" type="connector" idref="#_x0000_s1042"/>
        <o:r id="V:Rule26" type="connector" idref="#_x0000_s1058"/>
        <o:r id="V:Rule27" type="connector" idref="#_x0000_s1044"/>
        <o:r id="V:Rule28" type="connector" idref="#_x0000_s1043"/>
        <o:r id="V:Rule29" type="connector" idref="#_x0000_s1037"/>
        <o:r id="V:Rule30" type="connector" idref="#_x0000_s1046"/>
        <o:r id="V:Rule31" type="connector" idref="#_x0000_s1038"/>
        <o:r id="V:Rule32" type="connector" idref="#_x0000_s1054"/>
        <o:r id="V:Rule33" type="connector" idref="#_x0000_s1035"/>
        <o:r id="V:Rule34" type="connector" idref="#_x0000_s1040"/>
        <o:r id="V:Rule35" type="connector" idref="#_x0000_s1056"/>
        <o:r id="V:Rule36" type="connector" idref="#_x0000_s1039"/>
        <o:r id="V:Rule37" type="connector" idref="#_x0000_s1051"/>
        <o:r id="V:Rule38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6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644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6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64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70BB35-BE28-409E-B3F3-F2B269F3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hp</cp:lastModifiedBy>
  <cp:revision>6</cp:revision>
  <cp:lastPrinted>2017-02-17T03:16:00Z</cp:lastPrinted>
  <dcterms:created xsi:type="dcterms:W3CDTF">2017-02-17T03:16:00Z</dcterms:created>
  <dcterms:modified xsi:type="dcterms:W3CDTF">2017-02-21T03:01:00Z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